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051" w:rsidRDefault="00601687" w:rsidP="00601687">
      <w:pPr>
        <w:spacing w:after="0" w:line="240" w:lineRule="auto"/>
        <w:jc w:val="right"/>
      </w:pPr>
      <w:r>
        <w:t xml:space="preserve">     </w:t>
      </w:r>
      <w:r>
        <w:tab/>
      </w:r>
    </w:p>
    <w:p w:rsidR="005C351C" w:rsidRDefault="00760051" w:rsidP="00760051">
      <w:pPr>
        <w:spacing w:after="0" w:line="240" w:lineRule="auto"/>
      </w:pPr>
      <w:r>
        <w:tab/>
      </w:r>
      <w:r>
        <w:tab/>
      </w:r>
      <w:r>
        <w:tab/>
      </w:r>
      <w:r>
        <w:tab/>
      </w:r>
      <w:r>
        <w:tab/>
        <w:t xml:space="preserve">  </w:t>
      </w:r>
    </w:p>
    <w:p w:rsidR="00760051" w:rsidRDefault="00760051">
      <w:pPr>
        <w:rPr>
          <w:b/>
        </w:rPr>
      </w:pPr>
      <w:r w:rsidRPr="00562DAF">
        <w:rPr>
          <w:b/>
        </w:rPr>
        <w:t>FOR IMMEDIATE RELEASE</w:t>
      </w:r>
    </w:p>
    <w:p w:rsidR="000B2575" w:rsidRDefault="000B2575" w:rsidP="00EF18FF">
      <w:pPr>
        <w:spacing w:after="0" w:line="240" w:lineRule="auto"/>
        <w:jc w:val="center"/>
        <w:rPr>
          <w:rFonts w:cs="Arial"/>
          <w:b/>
          <w:sz w:val="28"/>
          <w:szCs w:val="28"/>
        </w:rPr>
      </w:pPr>
    </w:p>
    <w:p w:rsidR="00EF18FF" w:rsidRPr="007778C1" w:rsidRDefault="00D74D15" w:rsidP="00B83953">
      <w:pPr>
        <w:spacing w:after="0" w:line="240" w:lineRule="auto"/>
        <w:jc w:val="center"/>
        <w:rPr>
          <w:rFonts w:cs="Arial"/>
          <w:i/>
          <w:sz w:val="24"/>
          <w:szCs w:val="24"/>
        </w:rPr>
      </w:pPr>
      <w:r w:rsidRPr="007778C1">
        <w:rPr>
          <w:rFonts w:cs="Arial"/>
          <w:b/>
          <w:sz w:val="24"/>
          <w:szCs w:val="24"/>
        </w:rPr>
        <w:t xml:space="preserve">Burns &amp; McDonnell </w:t>
      </w:r>
      <w:r w:rsidR="002B0777" w:rsidRPr="007778C1">
        <w:rPr>
          <w:rFonts w:cs="Arial"/>
          <w:b/>
          <w:sz w:val="24"/>
          <w:szCs w:val="24"/>
        </w:rPr>
        <w:t xml:space="preserve">Hires </w:t>
      </w:r>
      <w:proofErr w:type="spellStart"/>
      <w:r w:rsidR="002B0777" w:rsidRPr="007778C1">
        <w:rPr>
          <w:rFonts w:cs="Arial"/>
          <w:b/>
          <w:sz w:val="24"/>
          <w:szCs w:val="24"/>
        </w:rPr>
        <w:t>Ravikanth</w:t>
      </w:r>
      <w:proofErr w:type="spellEnd"/>
      <w:r w:rsidR="002B0777" w:rsidRPr="007778C1">
        <w:rPr>
          <w:rFonts w:cs="Arial"/>
          <w:b/>
          <w:sz w:val="24"/>
          <w:szCs w:val="24"/>
        </w:rPr>
        <w:t xml:space="preserve"> Varanasi to Expand Business Consulting Services</w:t>
      </w:r>
      <w:r w:rsidR="007778C1" w:rsidRPr="007778C1">
        <w:rPr>
          <w:rFonts w:cs="Arial"/>
          <w:b/>
          <w:sz w:val="24"/>
          <w:szCs w:val="24"/>
        </w:rPr>
        <w:t xml:space="preserve"> in Texas</w:t>
      </w:r>
    </w:p>
    <w:p w:rsidR="00B83953" w:rsidRPr="00B83953" w:rsidRDefault="00B83953" w:rsidP="00B83953">
      <w:pPr>
        <w:spacing w:after="0" w:line="240" w:lineRule="auto"/>
        <w:jc w:val="center"/>
        <w:rPr>
          <w:rFonts w:cs="Arial"/>
          <w:i/>
          <w:sz w:val="26"/>
          <w:szCs w:val="26"/>
        </w:rPr>
      </w:pPr>
    </w:p>
    <w:p w:rsidR="0099762C" w:rsidRDefault="000A7CB6" w:rsidP="00EF18FF">
      <w:pPr>
        <w:spacing w:after="240" w:line="360" w:lineRule="exact"/>
        <w:rPr>
          <w:rFonts w:cs="Arial"/>
        </w:rPr>
      </w:pPr>
      <w:r>
        <w:rPr>
          <w:rFonts w:cs="Arial"/>
        </w:rPr>
        <w:t>HOUSTON</w:t>
      </w:r>
      <w:bookmarkStart w:id="0" w:name="_GoBack"/>
      <w:bookmarkEnd w:id="0"/>
      <w:r w:rsidR="00DB4846">
        <w:rPr>
          <w:rFonts w:cs="Arial"/>
        </w:rPr>
        <w:t xml:space="preserve"> </w:t>
      </w:r>
      <w:r w:rsidR="003066BF">
        <w:rPr>
          <w:rFonts w:cs="Arial"/>
        </w:rPr>
        <w:t>—</w:t>
      </w:r>
      <w:r w:rsidR="00EF18FF" w:rsidRPr="00883DC4">
        <w:rPr>
          <w:rFonts w:cs="Arial"/>
        </w:rPr>
        <w:t xml:space="preserve"> </w:t>
      </w:r>
      <w:r w:rsidR="00B83953">
        <w:rPr>
          <w:rFonts w:cs="Arial"/>
        </w:rPr>
        <w:t xml:space="preserve">With a continued focus on strengthening and building the electrical infrastructure in the South, Burns &amp; McDonnell — ranked the </w:t>
      </w:r>
      <w:hyperlink r:id="rId8" w:history="1">
        <w:r w:rsidR="00B83953" w:rsidRPr="00B83953">
          <w:rPr>
            <w:rStyle w:val="Hyperlink"/>
            <w:rFonts w:cs="Arial"/>
          </w:rPr>
          <w:t>No. 1 firm in electrical power and transmission and distribution</w:t>
        </w:r>
      </w:hyperlink>
      <w:r w:rsidR="00B83953">
        <w:rPr>
          <w:rFonts w:cs="Arial"/>
        </w:rPr>
        <w:t xml:space="preserve"> by </w:t>
      </w:r>
      <w:r w:rsidR="00B83953">
        <w:rPr>
          <w:rFonts w:cs="Arial"/>
          <w:i/>
        </w:rPr>
        <w:t>Engineering News-</w:t>
      </w:r>
      <w:r w:rsidR="00B83953" w:rsidRPr="00AC446A">
        <w:rPr>
          <w:rFonts w:cs="Arial"/>
          <w:i/>
        </w:rPr>
        <w:t>Record</w:t>
      </w:r>
      <w:r w:rsidR="00B83953">
        <w:rPr>
          <w:rFonts w:cs="Arial"/>
        </w:rPr>
        <w:t xml:space="preserve"> — hires</w:t>
      </w:r>
      <w:r w:rsidR="00B83953" w:rsidRPr="00883DC4">
        <w:rPr>
          <w:rFonts w:cs="Arial"/>
        </w:rPr>
        <w:t xml:space="preserve"> </w:t>
      </w:r>
      <w:hyperlink r:id="rId9" w:history="1">
        <w:proofErr w:type="spellStart"/>
        <w:r w:rsidR="00B83953" w:rsidRPr="001E5858">
          <w:rPr>
            <w:rStyle w:val="Hyperlink"/>
            <w:rFonts w:cs="Arial"/>
          </w:rPr>
          <w:t>Ravikanth</w:t>
        </w:r>
        <w:proofErr w:type="spellEnd"/>
        <w:r w:rsidR="00B83953" w:rsidRPr="001E5858">
          <w:rPr>
            <w:rStyle w:val="Hyperlink"/>
          </w:rPr>
          <w:t xml:space="preserve"> Varanasi</w:t>
        </w:r>
      </w:hyperlink>
      <w:r w:rsidR="00B83953">
        <w:rPr>
          <w:rFonts w:cs="Arial"/>
        </w:rPr>
        <w:t xml:space="preserve"> to lead </w:t>
      </w:r>
      <w:r w:rsidR="00BE53BD">
        <w:rPr>
          <w:rFonts w:cs="Arial"/>
        </w:rPr>
        <w:t>a</w:t>
      </w:r>
      <w:r w:rsidR="00B83953">
        <w:rPr>
          <w:rFonts w:cs="Arial"/>
        </w:rPr>
        <w:t xml:space="preserve"> </w:t>
      </w:r>
      <w:r w:rsidR="00BE53BD">
        <w:rPr>
          <w:rFonts w:cs="Arial"/>
        </w:rPr>
        <w:t xml:space="preserve">regional </w:t>
      </w:r>
      <w:hyperlink r:id="rId10" w:history="1">
        <w:r w:rsidR="00B83953" w:rsidRPr="00CC1514">
          <w:rPr>
            <w:rStyle w:val="Hyperlink"/>
            <w:rFonts w:cs="Arial"/>
          </w:rPr>
          <w:t>business consulting services</w:t>
        </w:r>
      </w:hyperlink>
      <w:r w:rsidR="00B83953">
        <w:rPr>
          <w:rFonts w:cs="Arial"/>
        </w:rPr>
        <w:t xml:space="preserve"> team and support utility clients across Texas. </w:t>
      </w:r>
    </w:p>
    <w:p w:rsidR="002122D7" w:rsidRDefault="00B83953" w:rsidP="00EF18FF">
      <w:pPr>
        <w:spacing w:after="240" w:line="360" w:lineRule="exact"/>
        <w:rPr>
          <w:rFonts w:cs="Arial"/>
        </w:rPr>
      </w:pPr>
      <w:r>
        <w:rPr>
          <w:rFonts w:cs="Arial"/>
        </w:rPr>
        <w:t>“</w:t>
      </w:r>
      <w:proofErr w:type="spellStart"/>
      <w:r w:rsidR="002122D7">
        <w:rPr>
          <w:rFonts w:cs="Arial"/>
        </w:rPr>
        <w:t>Ravikanth</w:t>
      </w:r>
      <w:proofErr w:type="spellEnd"/>
      <w:r w:rsidR="002122D7">
        <w:rPr>
          <w:rFonts w:cs="Arial"/>
        </w:rPr>
        <w:t xml:space="preserve"> has worked for and with major </w:t>
      </w:r>
      <w:r w:rsidR="002C38BC">
        <w:rPr>
          <w:rFonts w:cs="Arial"/>
        </w:rPr>
        <w:t>U.S.</w:t>
      </w:r>
      <w:r w:rsidR="002122D7">
        <w:rPr>
          <w:rFonts w:cs="Arial"/>
        </w:rPr>
        <w:t xml:space="preserve"> utility companies, giving him a deep understanding of our clients’ needs and perspectives,” says </w:t>
      </w:r>
      <w:hyperlink r:id="rId11" w:history="1">
        <w:r w:rsidR="00080BA8" w:rsidRPr="008B0149">
          <w:rPr>
            <w:rStyle w:val="Hyperlink"/>
            <w:rFonts w:cs="Arial"/>
          </w:rPr>
          <w:t>Allen Xi</w:t>
        </w:r>
      </w:hyperlink>
      <w:r w:rsidR="002122D7">
        <w:rPr>
          <w:rFonts w:cs="Arial"/>
        </w:rPr>
        <w:t xml:space="preserve">, Burns &amp; McDonnell senior vice president and </w:t>
      </w:r>
      <w:r w:rsidR="00080BA8">
        <w:rPr>
          <w:rFonts w:cs="Arial"/>
        </w:rPr>
        <w:t xml:space="preserve">regional </w:t>
      </w:r>
      <w:hyperlink r:id="rId12" w:history="1">
        <w:r w:rsidR="00080BA8" w:rsidRPr="008B0149">
          <w:rPr>
            <w:rStyle w:val="Hyperlink"/>
            <w:rFonts w:cs="Arial"/>
          </w:rPr>
          <w:t>transmission and distribution group</w:t>
        </w:r>
      </w:hyperlink>
      <w:r w:rsidR="00080BA8">
        <w:rPr>
          <w:rFonts w:cs="Arial"/>
        </w:rPr>
        <w:t xml:space="preserve"> manager.</w:t>
      </w:r>
      <w:r w:rsidR="002122D7">
        <w:rPr>
          <w:rFonts w:cs="Arial"/>
        </w:rPr>
        <w:t xml:space="preserve"> “</w:t>
      </w:r>
      <w:r w:rsidR="002C38BC">
        <w:rPr>
          <w:rFonts w:cs="Arial"/>
        </w:rPr>
        <w:t xml:space="preserve">Whether its maintaining environmental compliance while minimizing costs, predicting future loads on a utility system or incorporating new technologies and upgrading equipment, our </w:t>
      </w:r>
      <w:r w:rsidR="007778C1">
        <w:rPr>
          <w:rFonts w:cs="Arial"/>
        </w:rPr>
        <w:t>firm</w:t>
      </w:r>
      <w:r w:rsidR="002C38BC">
        <w:rPr>
          <w:rFonts w:cs="Arial"/>
        </w:rPr>
        <w:t xml:space="preserve"> is uniquely positioned to support each need. </w:t>
      </w:r>
      <w:proofErr w:type="spellStart"/>
      <w:r w:rsidR="002C38BC">
        <w:rPr>
          <w:rFonts w:cs="Arial"/>
        </w:rPr>
        <w:t>Ravikanth’s</w:t>
      </w:r>
      <w:proofErr w:type="spellEnd"/>
      <w:r w:rsidR="002C38BC">
        <w:rPr>
          <w:rFonts w:cs="Arial"/>
        </w:rPr>
        <w:t xml:space="preserve"> breadth of </w:t>
      </w:r>
      <w:r w:rsidR="008301EA">
        <w:rPr>
          <w:rFonts w:cs="Arial"/>
        </w:rPr>
        <w:t xml:space="preserve">technical </w:t>
      </w:r>
      <w:r w:rsidR="002C38BC">
        <w:rPr>
          <w:rFonts w:cs="Arial"/>
        </w:rPr>
        <w:t>ex</w:t>
      </w:r>
      <w:r w:rsidR="007778C1">
        <w:rPr>
          <w:rFonts w:cs="Arial"/>
        </w:rPr>
        <w:t>perience in the power industry</w:t>
      </w:r>
      <w:r w:rsidR="007B1919">
        <w:rPr>
          <w:rFonts w:cs="Arial"/>
        </w:rPr>
        <w:t xml:space="preserve"> and consulting</w:t>
      </w:r>
      <w:r w:rsidR="007778C1">
        <w:rPr>
          <w:rFonts w:cs="Arial"/>
        </w:rPr>
        <w:t xml:space="preserve"> make him a perfect fit </w:t>
      </w:r>
      <w:r w:rsidR="007B1919">
        <w:rPr>
          <w:rFonts w:cs="Arial"/>
        </w:rPr>
        <w:t>to lead our growing business consulting team in Houston</w:t>
      </w:r>
      <w:r w:rsidR="007778C1">
        <w:rPr>
          <w:rFonts w:cs="Arial"/>
        </w:rPr>
        <w:t>.”</w:t>
      </w:r>
    </w:p>
    <w:p w:rsidR="00C61BD5" w:rsidRDefault="0099762C" w:rsidP="0099762C">
      <w:pPr>
        <w:spacing w:after="240" w:line="360" w:lineRule="exact"/>
        <w:rPr>
          <w:rFonts w:cs="Arial"/>
        </w:rPr>
      </w:pPr>
      <w:r>
        <w:rPr>
          <w:rFonts w:cs="Arial"/>
        </w:rPr>
        <w:t>Varanasi has more than 15 years of experience in transmission planning and developme</w:t>
      </w:r>
      <w:r w:rsidR="00C61BD5">
        <w:rPr>
          <w:rFonts w:cs="Arial"/>
        </w:rPr>
        <w:t xml:space="preserve">nt, utility system planning, </w:t>
      </w:r>
      <w:r>
        <w:rPr>
          <w:rFonts w:cs="Arial"/>
        </w:rPr>
        <w:t>transmission studies consulting</w:t>
      </w:r>
      <w:r w:rsidR="00C61BD5">
        <w:rPr>
          <w:rFonts w:cs="Arial"/>
        </w:rPr>
        <w:t xml:space="preserve">, </w:t>
      </w:r>
      <w:r w:rsidR="00C61BD5">
        <w:rPr>
          <w:color w:val="000000" w:themeColor="text1"/>
        </w:rPr>
        <w:t>North America</w:t>
      </w:r>
      <w:r w:rsidR="002E7C32">
        <w:rPr>
          <w:color w:val="000000" w:themeColor="text1"/>
        </w:rPr>
        <w:t>n Electric Reliability Corporation</w:t>
      </w:r>
      <w:r w:rsidR="00C61BD5">
        <w:rPr>
          <w:color w:val="000000" w:themeColor="text1"/>
        </w:rPr>
        <w:t xml:space="preserve"> (NERC)</w:t>
      </w:r>
      <w:r w:rsidR="00C61BD5" w:rsidRPr="00097073">
        <w:rPr>
          <w:color w:val="000000" w:themeColor="text1"/>
        </w:rPr>
        <w:t xml:space="preserve"> compliance</w:t>
      </w:r>
      <w:r w:rsidR="00C61BD5">
        <w:rPr>
          <w:color w:val="000000" w:themeColor="text1"/>
        </w:rPr>
        <w:t xml:space="preserve">, energy policy, transmission regulatory affairs, energy price forecasting and power markets modeling. </w:t>
      </w:r>
    </w:p>
    <w:p w:rsidR="00CC1514" w:rsidRDefault="002A590D" w:rsidP="0099762C">
      <w:pPr>
        <w:spacing w:after="240" w:line="360" w:lineRule="exact"/>
        <w:rPr>
          <w:rFonts w:cs="Arial"/>
        </w:rPr>
      </w:pPr>
      <w:r>
        <w:rPr>
          <w:rFonts w:cs="Arial"/>
        </w:rPr>
        <w:t xml:space="preserve"> </w:t>
      </w:r>
      <w:r w:rsidR="001E5858">
        <w:rPr>
          <w:rFonts w:cs="Arial"/>
        </w:rPr>
        <w:t>“</w:t>
      </w:r>
      <w:r w:rsidR="00E92CF0">
        <w:rPr>
          <w:rFonts w:cs="Arial"/>
        </w:rPr>
        <w:t>With</w:t>
      </w:r>
      <w:r w:rsidR="00CC1514">
        <w:rPr>
          <w:rFonts w:cs="Arial"/>
        </w:rPr>
        <w:t xml:space="preserve"> an</w:t>
      </w:r>
      <w:r w:rsidR="00BE53BD">
        <w:rPr>
          <w:rFonts w:cs="Arial"/>
        </w:rPr>
        <w:t xml:space="preserve"> </w:t>
      </w:r>
      <w:r w:rsidR="00CC1514">
        <w:rPr>
          <w:rFonts w:cs="Arial"/>
        </w:rPr>
        <w:t>increase in renewable energy resources</w:t>
      </w:r>
      <w:r w:rsidR="00BE53BD">
        <w:rPr>
          <w:rFonts w:cs="Arial"/>
        </w:rPr>
        <w:t xml:space="preserve">, </w:t>
      </w:r>
      <w:r w:rsidR="00CC1514">
        <w:rPr>
          <w:rFonts w:cs="Arial"/>
        </w:rPr>
        <w:t>ever-changing regulations and an aging electrical infrastructure</w:t>
      </w:r>
      <w:r w:rsidR="00E92CF0">
        <w:rPr>
          <w:rFonts w:cs="Arial"/>
        </w:rPr>
        <w:t>, it’s more important than ever before for utilities to have cost-effective enhancements, innovative designs and strong operations management</w:t>
      </w:r>
      <w:r w:rsidR="00CC1514">
        <w:rPr>
          <w:rFonts w:cs="Arial"/>
        </w:rPr>
        <w:t xml:space="preserve">,” says Varanasi. “I’m passionate about </w:t>
      </w:r>
      <w:r w:rsidR="00E92CF0">
        <w:rPr>
          <w:rFonts w:cs="Arial"/>
        </w:rPr>
        <w:t>leveraging my experience to help clients tackle each challenge.”</w:t>
      </w:r>
    </w:p>
    <w:p w:rsidR="00DB4846" w:rsidRDefault="00CC1514" w:rsidP="00EF18FF">
      <w:pPr>
        <w:spacing w:after="240" w:line="360" w:lineRule="exact"/>
        <w:rPr>
          <w:rFonts w:cs="Arial"/>
        </w:rPr>
      </w:pPr>
      <w:r>
        <w:rPr>
          <w:rFonts w:cs="Arial"/>
        </w:rPr>
        <w:t xml:space="preserve">Varanasi </w:t>
      </w:r>
      <w:r w:rsidR="002A590D">
        <w:rPr>
          <w:rFonts w:cs="Arial"/>
        </w:rPr>
        <w:t xml:space="preserve">is a licensed professional engineer in Washington. He </w:t>
      </w:r>
      <w:r>
        <w:rPr>
          <w:rFonts w:cs="Arial"/>
        </w:rPr>
        <w:t xml:space="preserve">holds a bachelor’s degree in electrical and electronics from the National Institute of Technology-Karnataka </w:t>
      </w:r>
      <w:r w:rsidR="00E92CF0">
        <w:rPr>
          <w:rFonts w:cs="Arial"/>
        </w:rPr>
        <w:t xml:space="preserve">and a master’s degree in electric power engineering from Rensselaer Polytechnic Institute. </w:t>
      </w:r>
      <w:r>
        <w:rPr>
          <w:rFonts w:cs="Arial"/>
        </w:rPr>
        <w:t xml:space="preserve"> </w:t>
      </w:r>
      <w:r w:rsidR="008301EA">
        <w:rPr>
          <w:rFonts w:cs="Arial"/>
        </w:rPr>
        <w:t xml:space="preserve"> </w:t>
      </w:r>
    </w:p>
    <w:p w:rsidR="00DB4846" w:rsidRPr="00883DC4" w:rsidRDefault="00DB4846" w:rsidP="00EF18FF">
      <w:pPr>
        <w:spacing w:after="240" w:line="360" w:lineRule="exact"/>
        <w:rPr>
          <w:rFonts w:cs="Arial"/>
        </w:rPr>
      </w:pPr>
    </w:p>
    <w:p w:rsidR="00EF18FF" w:rsidRDefault="00EF18FF" w:rsidP="00EF18FF">
      <w:pPr>
        <w:jc w:val="center"/>
        <w:rPr>
          <w:rFonts w:cs="Arial"/>
          <w:b/>
        </w:rPr>
      </w:pPr>
      <w:r w:rsidRPr="00883DC4">
        <w:rPr>
          <w:rFonts w:cs="Arial"/>
          <w:b/>
        </w:rPr>
        <w:t>###</w:t>
      </w:r>
    </w:p>
    <w:p w:rsidR="00EB34AD" w:rsidRPr="00EB34AD" w:rsidRDefault="00EB34AD" w:rsidP="00EB34AD">
      <w:pPr>
        <w:spacing w:line="240" w:lineRule="auto"/>
        <w:rPr>
          <w:rFonts w:cs="Times New Roman"/>
          <w:b/>
          <w:sz w:val="20"/>
          <w:szCs w:val="20"/>
        </w:rPr>
      </w:pPr>
      <w:r w:rsidRPr="00EB34AD">
        <w:rPr>
          <w:rFonts w:cs="Times New Roman"/>
          <w:b/>
          <w:sz w:val="20"/>
          <w:szCs w:val="20"/>
        </w:rPr>
        <w:lastRenderedPageBreak/>
        <w:t>About Burns &amp; McDonnell</w:t>
      </w:r>
    </w:p>
    <w:p w:rsidR="00EB34AD" w:rsidRPr="00EB34AD" w:rsidRDefault="00EB34AD" w:rsidP="00EB34AD">
      <w:pPr>
        <w:spacing w:after="0" w:line="240" w:lineRule="auto"/>
        <w:rPr>
          <w:sz w:val="20"/>
          <w:szCs w:val="20"/>
        </w:rPr>
      </w:pPr>
      <w:r w:rsidRPr="00EB34AD">
        <w:rPr>
          <w:sz w:val="20"/>
          <w:szCs w:val="20"/>
        </w:rPr>
        <w:t xml:space="preserve">Burns &amp; McDonnell is a family of companies made up of more than 5,700 engineers, architects, construction professionals, scientists, consultants and entrepreneurs with offices across the country and throughout the world. We strive to create amazing success for our clients and amazing careers for our employee-owners. Burns &amp; McDonnell is 100 percent employee-owned and is proud to be No. 16 on </w:t>
      </w:r>
      <w:r w:rsidRPr="00EB34AD">
        <w:rPr>
          <w:i/>
          <w:sz w:val="20"/>
          <w:szCs w:val="20"/>
        </w:rPr>
        <w:t xml:space="preserve">Fortune’s </w:t>
      </w:r>
      <w:r w:rsidRPr="00EB34AD">
        <w:rPr>
          <w:sz w:val="20"/>
          <w:szCs w:val="20"/>
        </w:rPr>
        <w:t>201</w:t>
      </w:r>
      <w:r w:rsidR="00BD7770">
        <w:rPr>
          <w:sz w:val="20"/>
          <w:szCs w:val="20"/>
        </w:rPr>
        <w:t>7</w:t>
      </w:r>
      <w:r w:rsidRPr="00EB34AD">
        <w:rPr>
          <w:sz w:val="20"/>
          <w:szCs w:val="20"/>
        </w:rPr>
        <w:t xml:space="preserve"> list of</w:t>
      </w:r>
      <w:r w:rsidRPr="00EB34AD">
        <w:rPr>
          <w:i/>
          <w:sz w:val="20"/>
          <w:szCs w:val="20"/>
        </w:rPr>
        <w:t xml:space="preserve"> </w:t>
      </w:r>
      <w:r w:rsidRPr="00EB34AD">
        <w:rPr>
          <w:sz w:val="20"/>
          <w:szCs w:val="20"/>
        </w:rPr>
        <w:t>100 Best Companies to Work For</w:t>
      </w:r>
      <w:r w:rsidRPr="00EB34AD">
        <w:rPr>
          <w:i/>
          <w:sz w:val="20"/>
          <w:szCs w:val="20"/>
        </w:rPr>
        <w:t xml:space="preserve">. </w:t>
      </w:r>
      <w:r w:rsidRPr="00EB34AD">
        <w:rPr>
          <w:sz w:val="20"/>
          <w:szCs w:val="20"/>
        </w:rPr>
        <w:t>For more information, visit </w:t>
      </w:r>
      <w:hyperlink r:id="rId13" w:history="1">
        <w:r w:rsidRPr="00EB34AD">
          <w:rPr>
            <w:color w:val="0000FF" w:themeColor="hyperlink"/>
            <w:sz w:val="20"/>
            <w:szCs w:val="20"/>
            <w:u w:val="single"/>
          </w:rPr>
          <w:t>burnsmcd.com</w:t>
        </w:r>
      </w:hyperlink>
      <w:r w:rsidRPr="00EB34AD">
        <w:rPr>
          <w:sz w:val="20"/>
          <w:szCs w:val="20"/>
        </w:rPr>
        <w:t>.</w:t>
      </w:r>
    </w:p>
    <w:p w:rsidR="00EB34AD" w:rsidRPr="00883DC4" w:rsidRDefault="00EB34AD" w:rsidP="00EF18FF">
      <w:pPr>
        <w:jc w:val="center"/>
        <w:rPr>
          <w:rFonts w:cs="Arial"/>
          <w:b/>
        </w:rPr>
      </w:pPr>
    </w:p>
    <w:sectPr w:rsidR="00EB34AD" w:rsidRPr="00883DC4" w:rsidSect="00601687">
      <w:headerReference w:type="default" r:id="rId14"/>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202" w:rsidRDefault="003D1202" w:rsidP="0063643E">
      <w:pPr>
        <w:spacing w:after="0" w:line="240" w:lineRule="auto"/>
      </w:pPr>
      <w:r>
        <w:separator/>
      </w:r>
    </w:p>
  </w:endnote>
  <w:endnote w:type="continuationSeparator" w:id="0">
    <w:p w:rsidR="003D1202" w:rsidRDefault="003D1202" w:rsidP="0063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w:altName w:val="Janson Tex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202" w:rsidRDefault="003D1202" w:rsidP="0063643E">
      <w:pPr>
        <w:spacing w:after="0" w:line="240" w:lineRule="auto"/>
      </w:pPr>
      <w:r>
        <w:separator/>
      </w:r>
    </w:p>
  </w:footnote>
  <w:footnote w:type="continuationSeparator" w:id="0">
    <w:p w:rsidR="003D1202" w:rsidRDefault="003D1202" w:rsidP="00636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87" w:rsidRDefault="00601687" w:rsidP="00601687">
    <w:pPr>
      <w:spacing w:after="0" w:line="240" w:lineRule="auto"/>
      <w:jc w:val="right"/>
    </w:pPr>
    <w:r>
      <w:rPr>
        <w:noProof/>
      </w:rPr>
      <w:drawing>
        <wp:anchor distT="0" distB="0" distL="114300" distR="114300" simplePos="0" relativeHeight="251659264" behindDoc="0" locked="0" layoutInCell="1" allowOverlap="1" wp14:anchorId="4C17CBF1" wp14:editId="47F7BBDC">
          <wp:simplePos x="0" y="0"/>
          <wp:positionH relativeFrom="column">
            <wp:posOffset>-1270</wp:posOffset>
          </wp:positionH>
          <wp:positionV relativeFrom="paragraph">
            <wp:posOffset>-47625</wp:posOffset>
          </wp:positionV>
          <wp:extent cx="2536190" cy="381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s&amp;McDonnell_Horiz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6190" cy="381000"/>
                  </a:xfrm>
                  <a:prstGeom prst="rect">
                    <a:avLst/>
                  </a:prstGeom>
                </pic:spPr>
              </pic:pic>
            </a:graphicData>
          </a:graphic>
          <wp14:sizeRelH relativeFrom="page">
            <wp14:pctWidth>0</wp14:pctWidth>
          </wp14:sizeRelH>
          <wp14:sizeRelV relativeFrom="page">
            <wp14:pctHeight>0</wp14:pctHeight>
          </wp14:sizeRelV>
        </wp:anchor>
      </w:drawing>
    </w:r>
    <w:r>
      <w:t xml:space="preserve">Contact:  </w:t>
    </w:r>
    <w:r w:rsidR="000A7CB6">
      <w:t>Elle Jenkins</w:t>
    </w:r>
    <w:r>
      <w:t>, Burns &amp; McDonnell</w:t>
    </w:r>
  </w:p>
  <w:p w:rsidR="00601687" w:rsidRDefault="00601687" w:rsidP="00601687">
    <w:pPr>
      <w:spacing w:after="0" w:line="240" w:lineRule="auto"/>
      <w:jc w:val="right"/>
    </w:pPr>
    <w:r>
      <w:tab/>
    </w:r>
    <w:r>
      <w:tab/>
    </w:r>
    <w:r>
      <w:tab/>
    </w:r>
    <w:r>
      <w:tab/>
    </w:r>
    <w:r w:rsidR="00E65BCA">
      <w:t>816-</w:t>
    </w:r>
    <w:r w:rsidR="000A7CB6">
      <w:t>822</w:t>
    </w:r>
    <w:r w:rsidR="007A6D4E">
      <w:t>-</w:t>
    </w:r>
    <w:r w:rsidR="000A7CB6">
      <w:t>3147</w:t>
    </w:r>
    <w:r>
      <w:t xml:space="preserve">   </w:t>
    </w:r>
  </w:p>
  <w:p w:rsidR="00601687" w:rsidRDefault="00601687" w:rsidP="00601687">
    <w:pPr>
      <w:spacing w:after="0" w:line="240" w:lineRule="auto"/>
      <w:ind w:left="2160" w:firstLine="720"/>
      <w:jc w:val="right"/>
    </w:pPr>
    <w:r>
      <w:t xml:space="preserve">                                              </w:t>
    </w:r>
    <w:r w:rsidR="000A7CB6">
      <w:t>ejjenkins</w:t>
    </w:r>
    <w:r w:rsidR="00E65BCA">
      <w:t>@burnsmcd.com</w:t>
    </w:r>
  </w:p>
  <w:p w:rsidR="0063643E" w:rsidRDefault="00636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56042"/>
    <w:multiLevelType w:val="hybridMultilevel"/>
    <w:tmpl w:val="3DB8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61"/>
    <w:rsid w:val="00001F62"/>
    <w:rsid w:val="00040C6C"/>
    <w:rsid w:val="00041384"/>
    <w:rsid w:val="00042F98"/>
    <w:rsid w:val="00080BA8"/>
    <w:rsid w:val="000A7CB6"/>
    <w:rsid w:val="000B2575"/>
    <w:rsid w:val="000B4447"/>
    <w:rsid w:val="000C7246"/>
    <w:rsid w:val="000C7712"/>
    <w:rsid w:val="0010517A"/>
    <w:rsid w:val="0019445C"/>
    <w:rsid w:val="001976CA"/>
    <w:rsid w:val="001B3945"/>
    <w:rsid w:val="001B5AB5"/>
    <w:rsid w:val="001E5858"/>
    <w:rsid w:val="002122D7"/>
    <w:rsid w:val="00217557"/>
    <w:rsid w:val="00217AE4"/>
    <w:rsid w:val="00225BFC"/>
    <w:rsid w:val="002655F7"/>
    <w:rsid w:val="002706A2"/>
    <w:rsid w:val="00273EC0"/>
    <w:rsid w:val="002A3454"/>
    <w:rsid w:val="002A590D"/>
    <w:rsid w:val="002B0777"/>
    <w:rsid w:val="002C38BC"/>
    <w:rsid w:val="002E7C32"/>
    <w:rsid w:val="003035AB"/>
    <w:rsid w:val="003066BF"/>
    <w:rsid w:val="00320DED"/>
    <w:rsid w:val="00341011"/>
    <w:rsid w:val="0036535D"/>
    <w:rsid w:val="003D1202"/>
    <w:rsid w:val="003D5B86"/>
    <w:rsid w:val="004131E6"/>
    <w:rsid w:val="004440C5"/>
    <w:rsid w:val="0044649B"/>
    <w:rsid w:val="004B61FA"/>
    <w:rsid w:val="004C290C"/>
    <w:rsid w:val="004F1D3E"/>
    <w:rsid w:val="004F68C1"/>
    <w:rsid w:val="00511705"/>
    <w:rsid w:val="00526917"/>
    <w:rsid w:val="00562DAF"/>
    <w:rsid w:val="005661F1"/>
    <w:rsid w:val="00585B50"/>
    <w:rsid w:val="00596E45"/>
    <w:rsid w:val="005A613C"/>
    <w:rsid w:val="005B2852"/>
    <w:rsid w:val="00601687"/>
    <w:rsid w:val="00631286"/>
    <w:rsid w:val="00632CCA"/>
    <w:rsid w:val="006351E3"/>
    <w:rsid w:val="0063643E"/>
    <w:rsid w:val="006538AB"/>
    <w:rsid w:val="00667314"/>
    <w:rsid w:val="00673699"/>
    <w:rsid w:val="006F0670"/>
    <w:rsid w:val="006F2621"/>
    <w:rsid w:val="00751C51"/>
    <w:rsid w:val="00760051"/>
    <w:rsid w:val="007778C1"/>
    <w:rsid w:val="007A6D4E"/>
    <w:rsid w:val="007B1919"/>
    <w:rsid w:val="007B247A"/>
    <w:rsid w:val="007B5974"/>
    <w:rsid w:val="007C6DA4"/>
    <w:rsid w:val="008301EA"/>
    <w:rsid w:val="00843279"/>
    <w:rsid w:val="008508B2"/>
    <w:rsid w:val="0087115B"/>
    <w:rsid w:val="00883DC4"/>
    <w:rsid w:val="008A0A5D"/>
    <w:rsid w:val="008A1EF2"/>
    <w:rsid w:val="008B0149"/>
    <w:rsid w:val="00967BCD"/>
    <w:rsid w:val="00986D6A"/>
    <w:rsid w:val="00994630"/>
    <w:rsid w:val="0099762C"/>
    <w:rsid w:val="009B44A1"/>
    <w:rsid w:val="009C672D"/>
    <w:rsid w:val="00A81F61"/>
    <w:rsid w:val="00A967CA"/>
    <w:rsid w:val="00AA33B5"/>
    <w:rsid w:val="00AA6B0F"/>
    <w:rsid w:val="00AD27C8"/>
    <w:rsid w:val="00AE63D5"/>
    <w:rsid w:val="00B20217"/>
    <w:rsid w:val="00B309B2"/>
    <w:rsid w:val="00B32EB9"/>
    <w:rsid w:val="00B46BBA"/>
    <w:rsid w:val="00B6400A"/>
    <w:rsid w:val="00B65DA3"/>
    <w:rsid w:val="00B83953"/>
    <w:rsid w:val="00BD7770"/>
    <w:rsid w:val="00BE53BD"/>
    <w:rsid w:val="00C15A61"/>
    <w:rsid w:val="00C31021"/>
    <w:rsid w:val="00C61BD5"/>
    <w:rsid w:val="00C61F66"/>
    <w:rsid w:val="00C75B81"/>
    <w:rsid w:val="00CA1966"/>
    <w:rsid w:val="00CC1514"/>
    <w:rsid w:val="00CC7FE7"/>
    <w:rsid w:val="00D53B53"/>
    <w:rsid w:val="00D618E0"/>
    <w:rsid w:val="00D74D15"/>
    <w:rsid w:val="00DA4ABF"/>
    <w:rsid w:val="00DB4846"/>
    <w:rsid w:val="00DB7865"/>
    <w:rsid w:val="00DD56E4"/>
    <w:rsid w:val="00E04276"/>
    <w:rsid w:val="00E069CC"/>
    <w:rsid w:val="00E125FC"/>
    <w:rsid w:val="00E227E9"/>
    <w:rsid w:val="00E36C0D"/>
    <w:rsid w:val="00E61CE8"/>
    <w:rsid w:val="00E6524F"/>
    <w:rsid w:val="00E65BCA"/>
    <w:rsid w:val="00E731A6"/>
    <w:rsid w:val="00E849F5"/>
    <w:rsid w:val="00E87709"/>
    <w:rsid w:val="00E92CF0"/>
    <w:rsid w:val="00EB34AD"/>
    <w:rsid w:val="00EF08F9"/>
    <w:rsid w:val="00EF18FF"/>
    <w:rsid w:val="00EF5209"/>
    <w:rsid w:val="00F03645"/>
    <w:rsid w:val="00F41443"/>
    <w:rsid w:val="00F55042"/>
    <w:rsid w:val="00F93821"/>
    <w:rsid w:val="00FA6B62"/>
    <w:rsid w:val="00FA73C6"/>
    <w:rsid w:val="00FC060E"/>
    <w:rsid w:val="00FC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D75C69-9E46-4866-B98A-6619040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A61"/>
    <w:rPr>
      <w:rFonts w:ascii="Tahoma" w:hAnsi="Tahoma" w:cs="Tahoma"/>
      <w:sz w:val="16"/>
      <w:szCs w:val="16"/>
    </w:rPr>
  </w:style>
  <w:style w:type="character" w:styleId="Hyperlink">
    <w:name w:val="Hyperlink"/>
    <w:basedOn w:val="DefaultParagraphFont"/>
    <w:uiPriority w:val="99"/>
    <w:unhideWhenUsed/>
    <w:rsid w:val="00760051"/>
    <w:rPr>
      <w:color w:val="0000FF" w:themeColor="hyperlink"/>
      <w:u w:val="single"/>
    </w:rPr>
  </w:style>
  <w:style w:type="paragraph" w:styleId="Header">
    <w:name w:val="header"/>
    <w:basedOn w:val="Normal"/>
    <w:link w:val="HeaderChar"/>
    <w:uiPriority w:val="99"/>
    <w:unhideWhenUsed/>
    <w:rsid w:val="00636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43E"/>
  </w:style>
  <w:style w:type="paragraph" w:styleId="Footer">
    <w:name w:val="footer"/>
    <w:basedOn w:val="Normal"/>
    <w:link w:val="FooterChar"/>
    <w:uiPriority w:val="99"/>
    <w:unhideWhenUsed/>
    <w:rsid w:val="00636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43E"/>
  </w:style>
  <w:style w:type="paragraph" w:styleId="ListParagraph">
    <w:name w:val="List Paragraph"/>
    <w:basedOn w:val="Normal"/>
    <w:uiPriority w:val="34"/>
    <w:qFormat/>
    <w:rsid w:val="00A81F61"/>
    <w:pPr>
      <w:ind w:left="720"/>
      <w:contextualSpacing/>
    </w:pPr>
  </w:style>
  <w:style w:type="character" w:styleId="Emphasis">
    <w:name w:val="Emphasis"/>
    <w:basedOn w:val="DefaultParagraphFont"/>
    <w:uiPriority w:val="20"/>
    <w:qFormat/>
    <w:rsid w:val="0044649B"/>
    <w:rPr>
      <w:i/>
      <w:iCs/>
    </w:rPr>
  </w:style>
  <w:style w:type="paragraph" w:customStyle="1" w:styleId="Default">
    <w:name w:val="Default"/>
    <w:rsid w:val="0044649B"/>
    <w:pPr>
      <w:autoSpaceDE w:val="0"/>
      <w:autoSpaceDN w:val="0"/>
      <w:adjustRightInd w:val="0"/>
      <w:spacing w:after="0" w:line="240" w:lineRule="auto"/>
    </w:pPr>
    <w:rPr>
      <w:rFonts w:ascii="Arial" w:hAnsi="Arial" w:cs="Arial"/>
      <w:color w:val="000000"/>
      <w:sz w:val="24"/>
      <w:szCs w:val="24"/>
    </w:rPr>
  </w:style>
  <w:style w:type="paragraph" w:customStyle="1" w:styleId="Pa36">
    <w:name w:val="Pa3+6"/>
    <w:basedOn w:val="Default"/>
    <w:next w:val="Default"/>
    <w:uiPriority w:val="99"/>
    <w:rsid w:val="001B3945"/>
    <w:pPr>
      <w:spacing w:line="186" w:lineRule="atLeast"/>
    </w:pPr>
    <w:rPr>
      <w:rFonts w:ascii="Janson Text" w:hAnsi="Janson Text" w:cstheme="minorBidi"/>
      <w:color w:val="auto"/>
    </w:rPr>
  </w:style>
  <w:style w:type="character" w:styleId="CommentReference">
    <w:name w:val="annotation reference"/>
    <w:basedOn w:val="DefaultParagraphFont"/>
    <w:uiPriority w:val="99"/>
    <w:semiHidden/>
    <w:unhideWhenUsed/>
    <w:rsid w:val="00562DAF"/>
    <w:rPr>
      <w:sz w:val="16"/>
      <w:szCs w:val="16"/>
    </w:rPr>
  </w:style>
  <w:style w:type="paragraph" w:styleId="CommentText">
    <w:name w:val="annotation text"/>
    <w:basedOn w:val="Normal"/>
    <w:link w:val="CommentTextChar"/>
    <w:uiPriority w:val="99"/>
    <w:semiHidden/>
    <w:unhideWhenUsed/>
    <w:rsid w:val="00562DAF"/>
    <w:pPr>
      <w:spacing w:line="240" w:lineRule="auto"/>
    </w:pPr>
    <w:rPr>
      <w:sz w:val="20"/>
      <w:szCs w:val="20"/>
    </w:rPr>
  </w:style>
  <w:style w:type="character" w:customStyle="1" w:styleId="CommentTextChar">
    <w:name w:val="Comment Text Char"/>
    <w:basedOn w:val="DefaultParagraphFont"/>
    <w:link w:val="CommentText"/>
    <w:uiPriority w:val="99"/>
    <w:semiHidden/>
    <w:rsid w:val="00562DAF"/>
    <w:rPr>
      <w:sz w:val="20"/>
      <w:szCs w:val="20"/>
    </w:rPr>
  </w:style>
  <w:style w:type="paragraph" w:styleId="CommentSubject">
    <w:name w:val="annotation subject"/>
    <w:basedOn w:val="CommentText"/>
    <w:next w:val="CommentText"/>
    <w:link w:val="CommentSubjectChar"/>
    <w:uiPriority w:val="99"/>
    <w:semiHidden/>
    <w:unhideWhenUsed/>
    <w:rsid w:val="00562DAF"/>
    <w:rPr>
      <w:b/>
      <w:bCs/>
    </w:rPr>
  </w:style>
  <w:style w:type="character" w:customStyle="1" w:styleId="CommentSubjectChar">
    <w:name w:val="Comment Subject Char"/>
    <w:basedOn w:val="CommentTextChar"/>
    <w:link w:val="CommentSubject"/>
    <w:uiPriority w:val="99"/>
    <w:semiHidden/>
    <w:rsid w:val="00562DAF"/>
    <w:rPr>
      <w:b/>
      <w:bCs/>
      <w:sz w:val="20"/>
      <w:szCs w:val="20"/>
    </w:rPr>
  </w:style>
  <w:style w:type="character" w:styleId="FollowedHyperlink">
    <w:name w:val="FollowedHyperlink"/>
    <w:basedOn w:val="DefaultParagraphFont"/>
    <w:uiPriority w:val="99"/>
    <w:semiHidden/>
    <w:unhideWhenUsed/>
    <w:rsid w:val="00B839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472225">
      <w:bodyDiv w:val="1"/>
      <w:marLeft w:val="0"/>
      <w:marRight w:val="0"/>
      <w:marTop w:val="0"/>
      <w:marBottom w:val="0"/>
      <w:divBdr>
        <w:top w:val="none" w:sz="0" w:space="0" w:color="auto"/>
        <w:left w:val="none" w:sz="0" w:space="0" w:color="auto"/>
        <w:bottom w:val="none" w:sz="0" w:space="0" w:color="auto"/>
        <w:right w:val="none" w:sz="0" w:space="0" w:color="auto"/>
      </w:divBdr>
    </w:div>
    <w:div w:id="107794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bs.ly/H07CTDG0" TargetMode="External"/><Relationship Id="rId13" Type="http://schemas.openxmlformats.org/officeDocument/2006/relationships/hyperlink" Target="http://hubs.ly/H07CVQm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bs.ly/H07CTFV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xi-allen-700552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ubs.ly/H07CSnT0" TargetMode="External"/><Relationship Id="rId4" Type="http://schemas.openxmlformats.org/officeDocument/2006/relationships/settings" Target="settings.xml"/><Relationship Id="rId9" Type="http://schemas.openxmlformats.org/officeDocument/2006/relationships/hyperlink" Target="https://www.linkedin.com/in/ravikanthvaranas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EC46B-44C7-40A7-99CB-17A3284A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Burns &amp; McDonnell</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Widmar, Kristi L</dc:creator>
  <cp:lastModifiedBy>Amstein, Darla</cp:lastModifiedBy>
  <cp:revision>3</cp:revision>
  <cp:lastPrinted>2017-05-24T16:44:00Z</cp:lastPrinted>
  <dcterms:created xsi:type="dcterms:W3CDTF">2017-05-26T14:35:00Z</dcterms:created>
  <dcterms:modified xsi:type="dcterms:W3CDTF">2017-05-30T15:59:00Z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-181489635</vt:i4>
  </property>
</Properties>
</file>